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A8216" w14:textId="77777777" w:rsidR="00A44AF9" w:rsidRDefault="00A44AF9" w:rsidP="00A44AF9">
      <w:r>
        <w:t>ESPECIFICACIONES TÉCNICAS</w:t>
      </w:r>
    </w:p>
    <w:p w14:paraId="6ADD3412" w14:textId="77777777" w:rsidR="00A44AF9" w:rsidRDefault="00A44AF9" w:rsidP="00A44AF9"/>
    <w:p w14:paraId="43238B94" w14:textId="77777777" w:rsidR="00A44AF9" w:rsidRDefault="00A44AF9" w:rsidP="00A44AF9">
      <w:r>
        <w:t>1.</w:t>
      </w:r>
      <w:r>
        <w:tab/>
        <w:t>DENOMINACIÓN DE LA CONTRATACIÓN</w:t>
      </w:r>
    </w:p>
    <w:p w14:paraId="45AE7C1D" w14:textId="77777777" w:rsidR="00A44AF9" w:rsidRDefault="00A44AF9" w:rsidP="00A44AF9">
      <w:r>
        <w:t>Fortalecimiento de la capacidad analítica de los laboratorios de Control de Calidad de la EPS SEDAPAR S.A. (Zonal Centro) mediante la adquisición e instalación de equipamiento de laboratorio.</w:t>
      </w:r>
    </w:p>
    <w:p w14:paraId="51DC4C16" w14:textId="77777777" w:rsidR="00A44AF9" w:rsidRDefault="00A44AF9" w:rsidP="00A44AF9"/>
    <w:p w14:paraId="0B5FC2E2" w14:textId="77777777" w:rsidR="00A44AF9" w:rsidRDefault="00A44AF9" w:rsidP="00A44AF9">
      <w:r>
        <w:t>2.</w:t>
      </w:r>
      <w:r>
        <w:tab/>
        <w:t>FINALIDAD PÚBLICA.</w:t>
      </w:r>
    </w:p>
    <w:p w14:paraId="73C4183D" w14:textId="77777777" w:rsidR="00A44AF9" w:rsidRDefault="00A44AF9" w:rsidP="00A44AF9">
      <w:r>
        <w:t xml:space="preserve">La presente contratación tiene por finalidad fortalecer la capacidad operativa y analítica de los laboratorios de Control de Calidad de la Zonal Centro de la EPS SEDAPAR S.A. Mediante la adquisición e instalación de equipamiento especializado, se busca asegurar la precisión en el monitoreo de los parámetros microbiológicos, garantizando el estricto cumplimiento de los Estándares de Calidad Ambiental (ECA) para Agua según el D.S. </w:t>
      </w:r>
      <w:proofErr w:type="spellStart"/>
      <w:r>
        <w:t>N°</w:t>
      </w:r>
      <w:proofErr w:type="spellEnd"/>
      <w:r>
        <w:t xml:space="preserve"> 004-2017-MINAM y los límites máximos permisibles para agua de consumo humano establecidos en el Reglamento de la Calidad del Agua (D.S. </w:t>
      </w:r>
      <w:proofErr w:type="spellStart"/>
      <w:r>
        <w:t>N°</w:t>
      </w:r>
      <w:proofErr w:type="spellEnd"/>
      <w:r>
        <w:t xml:space="preserve"> 031-2010-SA). Con ello, la entidad asegura la provisión de un servicio de agua potable seguro, protegiendo la salud pública de la población en la región Arequipa.</w:t>
      </w:r>
    </w:p>
    <w:p w14:paraId="44E2C895" w14:textId="77777777" w:rsidR="00A44AF9" w:rsidRDefault="00A44AF9" w:rsidP="00A44AF9"/>
    <w:p w14:paraId="4B35CFAC" w14:textId="77777777" w:rsidR="00A44AF9" w:rsidRDefault="00A44AF9" w:rsidP="00A44AF9">
      <w:r>
        <w:t>3.</w:t>
      </w:r>
      <w:r>
        <w:tab/>
        <w:t>OBJETIVOS DE LA CONTRATACIÓN</w:t>
      </w:r>
    </w:p>
    <w:p w14:paraId="6A6CE7A0" w14:textId="77777777" w:rsidR="00A44AF9" w:rsidRDefault="00A44AF9" w:rsidP="00A44AF9">
      <w:r>
        <w:t>Los objetivos previstos para la adquisición de los bienes son los siguientes:</w:t>
      </w:r>
    </w:p>
    <w:p w14:paraId="6EFEE5C6" w14:textId="77777777" w:rsidR="00A44AF9" w:rsidRDefault="00A44AF9" w:rsidP="00A44AF9">
      <w:r>
        <w:t>-Realizar el autocontrol y el aseguramiento de la calidad del agua de consumo incrementando la frecuencia de los análisis obteniendo resultados confiables.</w:t>
      </w:r>
    </w:p>
    <w:p w14:paraId="43C1D869" w14:textId="77777777" w:rsidR="00A44AF9" w:rsidRDefault="00A44AF9" w:rsidP="00A44AF9">
      <w:r>
        <w:t>-Cobertura de todas las provincias que SEDAPAR administra.</w:t>
      </w:r>
    </w:p>
    <w:p w14:paraId="7E981B2B" w14:textId="77777777" w:rsidR="00A44AF9" w:rsidRDefault="00A44AF9" w:rsidP="00A44AF9">
      <w:r>
        <w:t>-Cumplir la normativa vigente que exige el control de calidad del agua suministrada por SEDAPAR.</w:t>
      </w:r>
    </w:p>
    <w:p w14:paraId="2C573775" w14:textId="77777777" w:rsidR="00A44AF9" w:rsidRDefault="00A44AF9" w:rsidP="00A44AF9"/>
    <w:p w14:paraId="28F760A4" w14:textId="77777777" w:rsidR="00A44AF9" w:rsidRDefault="00A44AF9" w:rsidP="00A44AF9">
      <w:r>
        <w:t>4.</w:t>
      </w:r>
      <w:r>
        <w:tab/>
        <w:t xml:space="preserve">ACTIVIDAD DEL POI </w:t>
      </w:r>
    </w:p>
    <w:p w14:paraId="354344F4" w14:textId="77777777" w:rsidR="00A44AF9" w:rsidRDefault="00A44AF9" w:rsidP="00A44AF9"/>
    <w:p w14:paraId="70B90227" w14:textId="77777777" w:rsidR="00A44AF9" w:rsidRDefault="00A44AF9" w:rsidP="00A44AF9">
      <w:r>
        <w:t>AOI50012900034 Gestión calidad tratamiento</w:t>
      </w:r>
    </w:p>
    <w:p w14:paraId="0494973F" w14:textId="77777777" w:rsidR="00A44AF9" w:rsidRDefault="00A44AF9" w:rsidP="00A44AF9"/>
    <w:p w14:paraId="537AEFC7" w14:textId="77777777" w:rsidR="00A44AF9" w:rsidRDefault="00A44AF9" w:rsidP="00A44AF9">
      <w:r>
        <w:t>5.</w:t>
      </w:r>
      <w:r>
        <w:tab/>
        <w:t>CÓDIGO CÁTALOGO ÚNICO DE BIENES (CUBSO)</w:t>
      </w:r>
    </w:p>
    <w:p w14:paraId="2E4D7F5C" w14:textId="77777777" w:rsidR="00A44AF9" w:rsidRDefault="00A44AF9" w:rsidP="00A44AF9"/>
    <w:p w14:paraId="6E1BACA2" w14:textId="77777777" w:rsidR="00A44AF9" w:rsidRDefault="00A44AF9" w:rsidP="00A44AF9">
      <w:proofErr w:type="spellStart"/>
      <w:r>
        <w:t>N°</w:t>
      </w:r>
      <w:proofErr w:type="spellEnd"/>
      <w:r>
        <w:t>: 7887</w:t>
      </w:r>
      <w:r>
        <w:tab/>
      </w:r>
    </w:p>
    <w:p w14:paraId="36BAB63E" w14:textId="77777777" w:rsidR="00A44AF9" w:rsidRDefault="00A44AF9" w:rsidP="00A44AF9">
      <w:r>
        <w:t>Código: 2413160200368256</w:t>
      </w:r>
      <w:r>
        <w:tab/>
      </w:r>
    </w:p>
    <w:p w14:paraId="33EE37E0" w14:textId="77777777" w:rsidR="00A44AF9" w:rsidRDefault="00A44AF9" w:rsidP="00A44AF9">
      <w:r>
        <w:t>Título: CONGELADORA ELECTRICA VERTICAL DE 17 ft3</w:t>
      </w:r>
    </w:p>
    <w:p w14:paraId="54E24D90" w14:textId="77777777" w:rsidR="00A44AF9" w:rsidRDefault="00A44AF9" w:rsidP="00A44AF9"/>
    <w:p w14:paraId="08C66834" w14:textId="77777777" w:rsidR="00A44AF9" w:rsidRDefault="00A44AF9" w:rsidP="00A44AF9">
      <w:r>
        <w:t>6.</w:t>
      </w:r>
      <w:r>
        <w:tab/>
        <w:t>ESPECIFICACIONES TÉCNICAS (BIENES)</w:t>
      </w:r>
    </w:p>
    <w:p w14:paraId="3E985308" w14:textId="77777777" w:rsidR="00A44AF9" w:rsidRDefault="00A44AF9" w:rsidP="00A44AF9"/>
    <w:p w14:paraId="74B61FF6" w14:textId="70AAADB8" w:rsidR="00A44AF9" w:rsidRDefault="00A44AF9" w:rsidP="00A44AF9">
      <w:r>
        <w:t>Congelador de 90 - 110 litros</w:t>
      </w:r>
      <w:r>
        <w:t xml:space="preserve"> (03 UNIDADES)</w:t>
      </w:r>
    </w:p>
    <w:p w14:paraId="09F51A34" w14:textId="77777777" w:rsidR="00A44AF9" w:rsidRDefault="00A44AF9" w:rsidP="00A44AF9"/>
    <w:p w14:paraId="1AFAFDDB" w14:textId="77777777" w:rsidR="00A44AF9" w:rsidRDefault="00A44AF9" w:rsidP="00A44AF9">
      <w:r>
        <w:t>Características técnicas:</w:t>
      </w:r>
    </w:p>
    <w:p w14:paraId="29E9808B" w14:textId="77777777" w:rsidR="00A44AF9" w:rsidRDefault="00A44AF9" w:rsidP="00A44AF9"/>
    <w:p w14:paraId="7DF520FF" w14:textId="77777777" w:rsidR="00A44AF9" w:rsidRDefault="00A44AF9" w:rsidP="00A44AF9">
      <w:r>
        <w:t>• Rango de temperatura: Desde -10 a -30 °C.</w:t>
      </w:r>
    </w:p>
    <w:p w14:paraId="3FFFC1EF" w14:textId="77777777" w:rsidR="00A44AF9" w:rsidRDefault="00A44AF9" w:rsidP="00A44AF9">
      <w:r>
        <w:t>• Control de temperatura computarizado de alta precisión.</w:t>
      </w:r>
    </w:p>
    <w:p w14:paraId="51BFCBDC" w14:textId="77777777" w:rsidR="00A44AF9" w:rsidRDefault="00A44AF9" w:rsidP="00A44AF9">
      <w:r>
        <w:t xml:space="preserve">• Puerta de espuma de poliuretano </w:t>
      </w:r>
    </w:p>
    <w:p w14:paraId="45FC8F30" w14:textId="77777777" w:rsidR="00A44AF9" w:rsidRDefault="00A44AF9" w:rsidP="00A44AF9">
      <w:r>
        <w:t>• Mueble exterior en PCM o acero inoxidable</w:t>
      </w:r>
    </w:p>
    <w:p w14:paraId="050DFD3B" w14:textId="77777777" w:rsidR="00A44AF9" w:rsidRDefault="00A44AF9" w:rsidP="00A44AF9">
      <w:r>
        <w:t>• Mueble interior en acero inoxidable o de placa de aluminio con pulverización</w:t>
      </w:r>
    </w:p>
    <w:p w14:paraId="04B87D48" w14:textId="77777777" w:rsidR="00A44AF9" w:rsidRDefault="00A44AF9" w:rsidP="00A44AF9">
      <w:r>
        <w:t xml:space="preserve">• Aislamiento: poliuretano expandido in situ de alta densidad (40 Kg / m³), con un espesor de 50 </w:t>
      </w:r>
      <w:proofErr w:type="spellStart"/>
      <w:r>
        <w:t>mm.</w:t>
      </w:r>
      <w:proofErr w:type="spellEnd"/>
      <w:r>
        <w:t xml:space="preserve"> Sin CFC</w:t>
      </w:r>
    </w:p>
    <w:p w14:paraId="34AAD327" w14:textId="77777777" w:rsidR="00A44AF9" w:rsidRDefault="00A44AF9" w:rsidP="00A44AF9">
      <w:r>
        <w:t>• Nivel de ruido (dB (A)): = 58</w:t>
      </w:r>
    </w:p>
    <w:p w14:paraId="18734827" w14:textId="77777777" w:rsidR="00A44AF9" w:rsidRDefault="00A44AF9" w:rsidP="00A44AF9">
      <w:r>
        <w:t>• Refrigerante: R452A sin CFC ni HCFC</w:t>
      </w:r>
    </w:p>
    <w:p w14:paraId="19A3B080" w14:textId="77777777" w:rsidR="00A44AF9" w:rsidRDefault="00A44AF9" w:rsidP="00A44AF9">
      <w:r>
        <w:t>• Descongelación manual.</w:t>
      </w:r>
    </w:p>
    <w:p w14:paraId="37B6D80C" w14:textId="77777777" w:rsidR="00A44AF9" w:rsidRDefault="00A44AF9" w:rsidP="00A44AF9">
      <w:r>
        <w:t>• Tirador de puerta invisible</w:t>
      </w:r>
    </w:p>
    <w:p w14:paraId="7C8B0B03" w14:textId="77777777" w:rsidR="00A44AF9" w:rsidRDefault="00A44AF9" w:rsidP="00A44AF9">
      <w:r>
        <w:t xml:space="preserve">• Diseño de bajo ruido.  </w:t>
      </w:r>
    </w:p>
    <w:p w14:paraId="7D327D4E" w14:textId="77777777" w:rsidR="00A44AF9" w:rsidRDefault="00A44AF9" w:rsidP="00A44AF9">
      <w:r>
        <w:t>• Orificios laterales para conexiones, sondas.</w:t>
      </w:r>
    </w:p>
    <w:p w14:paraId="14FE060F" w14:textId="77777777" w:rsidR="00A44AF9" w:rsidRDefault="00A44AF9" w:rsidP="00A44AF9">
      <w:r>
        <w:t>• Volumen: 90 - 110 litros.</w:t>
      </w:r>
    </w:p>
    <w:p w14:paraId="703B3680" w14:textId="77777777" w:rsidR="00A44AF9" w:rsidRDefault="00A44AF9" w:rsidP="00A44AF9">
      <w:r>
        <w:t>• Rango de temperatura:  desde -10 hasta -30°C</w:t>
      </w:r>
    </w:p>
    <w:p w14:paraId="2AA6D086" w14:textId="77777777" w:rsidR="00A44AF9" w:rsidRDefault="00A44AF9" w:rsidP="00A44AF9"/>
    <w:p w14:paraId="5C9A809E" w14:textId="77777777" w:rsidR="00A44AF9" w:rsidRDefault="00A44AF9" w:rsidP="00A44AF9">
      <w:r>
        <w:t>Panel de mandos</w:t>
      </w:r>
    </w:p>
    <w:p w14:paraId="2E45025E" w14:textId="77777777" w:rsidR="00A44AF9" w:rsidRDefault="00A44AF9" w:rsidP="00A44AF9"/>
    <w:p w14:paraId="2878A93D" w14:textId="77777777" w:rsidR="00A44AF9" w:rsidRDefault="00A44AF9" w:rsidP="00A44AF9">
      <w:r>
        <w:t>• Pantalla de temperatura digital de alta definición</w:t>
      </w:r>
    </w:p>
    <w:p w14:paraId="380161E0" w14:textId="77777777" w:rsidR="00A44AF9" w:rsidRDefault="00A44AF9" w:rsidP="00A44AF9">
      <w:r>
        <w:t>• Múltiples sistemas de alarma audibles y visibles.</w:t>
      </w:r>
    </w:p>
    <w:p w14:paraId="2814AA9D" w14:textId="77777777" w:rsidR="00A44AF9" w:rsidRDefault="00A44AF9" w:rsidP="00A44AF9">
      <w:r>
        <w:t>• Alarma de temperatura alta/baja.</w:t>
      </w:r>
    </w:p>
    <w:p w14:paraId="3BE21384" w14:textId="77777777" w:rsidR="00A44AF9" w:rsidRDefault="00A44AF9" w:rsidP="00A44AF9">
      <w:r>
        <w:t>• Alarma de puerta abierta.</w:t>
      </w:r>
    </w:p>
    <w:p w14:paraId="6B13778E" w14:textId="77777777" w:rsidR="00A44AF9" w:rsidRDefault="00A44AF9" w:rsidP="00A44AF9">
      <w:r>
        <w:t>• Alarma de falla del sensor de temperatura.</w:t>
      </w:r>
    </w:p>
    <w:p w14:paraId="64DE8329" w14:textId="77777777" w:rsidR="00A44AF9" w:rsidRDefault="00A44AF9" w:rsidP="00A44AF9"/>
    <w:p w14:paraId="475AB068" w14:textId="77777777" w:rsidR="00A44AF9" w:rsidRDefault="00A44AF9" w:rsidP="00A44AF9"/>
    <w:p w14:paraId="7D2E70ED" w14:textId="77777777" w:rsidR="00A44AF9" w:rsidRDefault="00A44AF9" w:rsidP="00A44AF9">
      <w:r>
        <w:t>7.</w:t>
      </w:r>
      <w:r>
        <w:tab/>
        <w:t xml:space="preserve">PRESTACIONES ACCESORIAS PARA BIENES </w:t>
      </w:r>
    </w:p>
    <w:p w14:paraId="79AF2A8E" w14:textId="77777777" w:rsidR="00A44AF9" w:rsidRDefault="00A44AF9" w:rsidP="00A44AF9">
      <w:r>
        <w:t>No aplica</w:t>
      </w:r>
    </w:p>
    <w:p w14:paraId="50009088" w14:textId="77777777" w:rsidR="00A44AF9" w:rsidRDefault="00A44AF9" w:rsidP="00A44AF9">
      <w:r>
        <w:t>8.</w:t>
      </w:r>
      <w:r>
        <w:tab/>
        <w:t xml:space="preserve">OTROS RECURSOS QUE EL CONTRATISTA NECESITE PARA EJECUTAR LA CONTRATACIÓN </w:t>
      </w:r>
    </w:p>
    <w:p w14:paraId="40B5907E" w14:textId="77777777" w:rsidR="00A44AF9" w:rsidRDefault="00A44AF9" w:rsidP="00A44AF9"/>
    <w:p w14:paraId="1074F882" w14:textId="77777777" w:rsidR="00A44AF9" w:rsidRDefault="00A44AF9" w:rsidP="00A44AF9">
      <w:r>
        <w:t>8.1.- REQUISITOS DEL PROVEEDOR:</w:t>
      </w:r>
    </w:p>
    <w:p w14:paraId="726E58AF" w14:textId="77777777" w:rsidR="00A44AF9" w:rsidRDefault="00A44AF9" w:rsidP="00A44AF9">
      <w:proofErr w:type="gramStart"/>
      <w:r>
        <w:t>¿</w:t>
      </w:r>
      <w:r>
        <w:tab/>
        <w:t>Persona jurídica, inscrita en el Registro Nacional de Proveedores y habilitada para contratar con el Estado en el rubro de bienes y servicios, antigüedad no menor de 10 años.</w:t>
      </w:r>
      <w:proofErr w:type="gramEnd"/>
    </w:p>
    <w:p w14:paraId="0E4D1A07" w14:textId="77777777" w:rsidR="00A44AF9" w:rsidRDefault="00A44AF9" w:rsidP="00A44AF9">
      <w:proofErr w:type="gramStart"/>
      <w:r>
        <w:t>¿</w:t>
      </w:r>
      <w:r>
        <w:tab/>
        <w:t>El proveedor deberá presentar un documento del fabricante que indique que es distribuidor autorizado de las marcas que oferta, con una antigüedad no menor a 5 años.</w:t>
      </w:r>
      <w:proofErr w:type="gramEnd"/>
    </w:p>
    <w:p w14:paraId="3EEC3A1D" w14:textId="77777777" w:rsidR="00A44AF9" w:rsidRDefault="00A44AF9" w:rsidP="00A44AF9">
      <w:proofErr w:type="gramStart"/>
      <w:r>
        <w:t>¿</w:t>
      </w:r>
      <w:r>
        <w:tab/>
        <w:t>El proveedor, presentará documentos que evidencie que su empresa cuenta con servicio técnico propio.</w:t>
      </w:r>
      <w:proofErr w:type="gramEnd"/>
    </w:p>
    <w:p w14:paraId="077E2D86" w14:textId="77777777" w:rsidR="00A44AF9" w:rsidRDefault="00A44AF9" w:rsidP="00A44AF9">
      <w:proofErr w:type="gramStart"/>
      <w:r>
        <w:t>¿</w:t>
      </w:r>
      <w:r>
        <w:tab/>
        <w:t>El proveedor deberá contar con personal de servicio técnico propio y con contrato vigente mínimo 2 años de antigüedad.</w:t>
      </w:r>
      <w:proofErr w:type="gramEnd"/>
    </w:p>
    <w:p w14:paraId="0EA52FFF" w14:textId="77777777" w:rsidR="00A44AF9" w:rsidRDefault="00A44AF9" w:rsidP="00A44AF9">
      <w:r>
        <w:t>¿</w:t>
      </w:r>
      <w:r>
        <w:tab/>
        <w:t>El personal del servicio técnico deberá presentar certificado y/o constancia de capacitaciones emitidas por el fabricante del equipo ofertado.</w:t>
      </w:r>
    </w:p>
    <w:p w14:paraId="722EF398" w14:textId="77777777" w:rsidR="00A44AF9" w:rsidRDefault="00A44AF9" w:rsidP="00A44AF9">
      <w:r>
        <w:t>¿</w:t>
      </w:r>
      <w:r>
        <w:tab/>
        <w:t>Contar con sede en Arequipa y/o personal designado, se evidenciará mediante contrato, ordenes de servicio de atenciones en Arequipa u otro documento, mínimo 2 años de antigüedad.</w:t>
      </w:r>
    </w:p>
    <w:p w14:paraId="0E4403A2" w14:textId="77777777" w:rsidR="00A44AF9" w:rsidRDefault="00A44AF9" w:rsidP="00A44AF9"/>
    <w:p w14:paraId="624C299A" w14:textId="77777777" w:rsidR="00A44AF9" w:rsidRDefault="00A44AF9" w:rsidP="00A44AF9">
      <w:r>
        <w:t>8.2.- EMBALAJE Y ROTULADO:</w:t>
      </w:r>
    </w:p>
    <w:p w14:paraId="1EE4EB4A" w14:textId="77777777" w:rsidR="00A44AF9" w:rsidRDefault="00A44AF9" w:rsidP="00A44AF9">
      <w:r>
        <w:lastRenderedPageBreak/>
        <w:t xml:space="preserve">El equipo deberá estar debidamente embalado en </w:t>
      </w:r>
      <w:proofErr w:type="gramStart"/>
      <w:r>
        <w:t>caja</w:t>
      </w:r>
      <w:proofErr w:type="gramEnd"/>
      <w:r>
        <w:t xml:space="preserve"> de madera o cartón, para lo cual cada pieza o accesorio deberá ser protegido con espuma, poliestireno expandido u otro material que lo proteja del golpe, asegurando de esta forma la integridad de dicho equipo y su entrega en óptimas condiciones al usuario.</w:t>
      </w:r>
    </w:p>
    <w:p w14:paraId="4F233067" w14:textId="77777777" w:rsidR="00A44AF9" w:rsidRDefault="00A44AF9" w:rsidP="00A44AF9">
      <w:r>
        <w:t>En el rotulado deberá consignarse el nombre del equipo, dirección de destino y el número de orden de compra.</w:t>
      </w:r>
    </w:p>
    <w:p w14:paraId="1404B3F1" w14:textId="77777777" w:rsidR="00A44AF9" w:rsidRDefault="00A44AF9" w:rsidP="00A44AF9">
      <w:r>
        <w:t>8.3.- TRANSPORTE:</w:t>
      </w:r>
    </w:p>
    <w:p w14:paraId="1377D3D5" w14:textId="77777777" w:rsidR="00A44AF9" w:rsidRDefault="00A44AF9" w:rsidP="00A44AF9">
      <w:r>
        <w:t>El contratista trasladara los equipos cumpliendo con todas las condiciones de seguridad con la finalidad de entregarlos en óptimas condiciones al usuario. Los costos de transporte correrán a cuenta del proveedor, así mismo, la documentación necesaria para su traslado estará a cargo del proveedor.</w:t>
      </w:r>
    </w:p>
    <w:p w14:paraId="77065D74" w14:textId="77777777" w:rsidR="00A44AF9" w:rsidRDefault="00A44AF9" w:rsidP="00A44AF9">
      <w:r>
        <w:t>Asimismo, el contratista deberá contar con personal, equipos y/o herramientas para trasladar el equipo dentro de las instalaciones de la planta hasta el laboratorio.</w:t>
      </w:r>
    </w:p>
    <w:p w14:paraId="4A3C2B7E" w14:textId="77777777" w:rsidR="00A44AF9" w:rsidRDefault="00A44AF9" w:rsidP="00A44AF9">
      <w:r>
        <w:t>El contratista coordinará y comunicará al profesional de laboratorio de la zonal mediante correo el día y hora de llegada del equipo con un mínimo de 48 horas, bajo responsabilidad del contratista.</w:t>
      </w:r>
    </w:p>
    <w:p w14:paraId="015D6076" w14:textId="77777777" w:rsidR="00A44AF9" w:rsidRDefault="00A44AF9" w:rsidP="00A44AF9"/>
    <w:p w14:paraId="764A409E" w14:textId="77777777" w:rsidR="00A44AF9" w:rsidRDefault="00A44AF9" w:rsidP="00A44AF9">
      <w:r>
        <w:t>8.4.- SEGUROS:</w:t>
      </w:r>
    </w:p>
    <w:p w14:paraId="199DDE9E" w14:textId="77777777" w:rsidR="00A44AF9" w:rsidRDefault="00A44AF9" w:rsidP="00A44AF9">
      <w:r>
        <w:t>Los costos y la documentación necesaria para la toma de seguros de la logística, transporte y la recepción de los equipos por la entidad estarán a cargo del proveedor.</w:t>
      </w:r>
    </w:p>
    <w:p w14:paraId="58722418" w14:textId="77777777" w:rsidR="00A44AF9" w:rsidRDefault="00A44AF9" w:rsidP="00A44AF9">
      <w:r>
        <w:t xml:space="preserve">El personal que se encargue del transporte, instalación y puesta en marcha del bien deberá contar son Seguro Complementario de Trabajo de Riesgo (SCTR) y EPPs, así como cumplir con las disposiciones del área de seguridad para ingresar a las instalaciones de la planta. </w:t>
      </w:r>
    </w:p>
    <w:p w14:paraId="2DDF9E9C" w14:textId="77777777" w:rsidR="00A44AF9" w:rsidRDefault="00A44AF9" w:rsidP="00A44AF9"/>
    <w:p w14:paraId="76D4A41B" w14:textId="77777777" w:rsidR="00A44AF9" w:rsidRDefault="00A44AF9" w:rsidP="00A44AF9">
      <w:r>
        <w:t>8.5.- ADECUACIÓN MÍNIMA DEL AMBIENTE:</w:t>
      </w:r>
    </w:p>
    <w:p w14:paraId="56A88D0E" w14:textId="77777777" w:rsidR="00A44AF9" w:rsidRDefault="00A44AF9" w:rsidP="00A44AF9">
      <w:r>
        <w:t>El contratista antes de la llegada del bien puede conocer las instalaciones del laboratorio para evitar inconvenientes durante del transporte, instalación y puesta en marcha del bien.</w:t>
      </w:r>
    </w:p>
    <w:p w14:paraId="1B3825A2" w14:textId="77777777" w:rsidR="00A44AF9" w:rsidRDefault="00A44AF9" w:rsidP="00A44AF9">
      <w:r>
        <w:t xml:space="preserve">El contratista es responsable de toda la logística requerida para la instalación y puesta en marcha del bien por ej. puntos de agua, condiciones de instalaciones eléctricas, ambientales, pozos a tierra, </w:t>
      </w:r>
      <w:proofErr w:type="spellStart"/>
      <w:r>
        <w:t>etc</w:t>
      </w:r>
      <w:proofErr w:type="spellEnd"/>
      <w:r>
        <w:t>; de tal manera que durante el periodo de garantía no influya en el correcto uso y manejo del bien.</w:t>
      </w:r>
    </w:p>
    <w:p w14:paraId="54087FA2" w14:textId="77777777" w:rsidR="00A44AF9" w:rsidRDefault="00A44AF9" w:rsidP="00A44AF9">
      <w:r>
        <w:lastRenderedPageBreak/>
        <w:t xml:space="preserve"> </w:t>
      </w:r>
    </w:p>
    <w:p w14:paraId="65154423" w14:textId="77777777" w:rsidR="00A44AF9" w:rsidRDefault="00A44AF9" w:rsidP="00A44AF9">
      <w:r>
        <w:t>8.6.- INSTALACIÓN:</w:t>
      </w:r>
    </w:p>
    <w:p w14:paraId="7BE3EE31" w14:textId="77777777" w:rsidR="00A44AF9" w:rsidRDefault="00A44AF9" w:rsidP="00A44AF9">
      <w:r>
        <w:t>Es responsabilidad del proveedor realizar la instalación de todas las partes y componentes de los equipos de acuerdo con las especificaciones técnicas del fabricante.</w:t>
      </w:r>
    </w:p>
    <w:p w14:paraId="7235DB30" w14:textId="77777777" w:rsidR="00A44AF9" w:rsidRDefault="00A44AF9" w:rsidP="00A44AF9">
      <w:r>
        <w:t>La instalación debe ser ejecutada por personal de servicio técnico propio de la empresa con experiencia no menor a 2 años y debidamente acreditado por la empresa representante de la marca (acreditación vigente).</w:t>
      </w:r>
    </w:p>
    <w:p w14:paraId="1726B75A" w14:textId="77777777" w:rsidR="00A44AF9" w:rsidRDefault="00A44AF9" w:rsidP="00A44AF9">
      <w:r>
        <w:t>La instalación será en el lugar designado por el área usuaria.</w:t>
      </w:r>
    </w:p>
    <w:p w14:paraId="4354B55D" w14:textId="77777777" w:rsidR="00A44AF9" w:rsidRDefault="00A44AF9" w:rsidP="00A44AF9">
      <w:r>
        <w:t xml:space="preserve">Debe incluir las pruebas de operatividad del sistema y las adicionales que se requiera para evidenciar el cumplimiento de las especificaciones ofertadas al momento de la instalación y prueba del equipo.  </w:t>
      </w:r>
    </w:p>
    <w:p w14:paraId="23BE7712" w14:textId="77777777" w:rsidR="00A44AF9" w:rsidRDefault="00A44AF9" w:rsidP="00A44AF9"/>
    <w:p w14:paraId="5CEAAF8D" w14:textId="77777777" w:rsidR="00A44AF9" w:rsidRDefault="00A44AF9" w:rsidP="00A44AF9">
      <w:r>
        <w:t>8.7.- CAPACITACIÓN Y/O ENTRENAMIENTO:</w:t>
      </w:r>
    </w:p>
    <w:p w14:paraId="325D8F09" w14:textId="77777777" w:rsidR="00A44AF9" w:rsidRDefault="00A44AF9" w:rsidP="00A44AF9">
      <w:r>
        <w:t xml:space="preserve">El contratista deberá entrenar y/o capacitar al personal de la zonal en el uso y manejo correcto del bien </w:t>
      </w:r>
      <w:proofErr w:type="gramStart"/>
      <w:r>
        <w:t>de acuerdo al</w:t>
      </w:r>
      <w:proofErr w:type="gramEnd"/>
      <w:r>
        <w:t xml:space="preserve"> manual del fabricante, cuando se finalice la puesta en marcha.</w:t>
      </w:r>
    </w:p>
    <w:p w14:paraId="4A452BCE" w14:textId="77777777" w:rsidR="00A44AF9" w:rsidRDefault="00A44AF9" w:rsidP="00A44AF9">
      <w:r>
        <w:t xml:space="preserve">El contratista entregará un certificado y/o constancia al personal entrenado de la </w:t>
      </w:r>
      <w:proofErr w:type="spellStart"/>
      <w:r>
        <w:t>zonal</w:t>
      </w:r>
      <w:proofErr w:type="spellEnd"/>
      <w:r>
        <w:t>.</w:t>
      </w:r>
    </w:p>
    <w:p w14:paraId="5AAE4803" w14:textId="77777777" w:rsidR="00A44AF9" w:rsidRDefault="00A44AF9" w:rsidP="00A44AF9"/>
    <w:p w14:paraId="6B0D948C" w14:textId="77777777" w:rsidR="00A44AF9" w:rsidRDefault="00A44AF9" w:rsidP="00A44AF9">
      <w:r>
        <w:t>8.8.- OTRAS OBLIGACIONES</w:t>
      </w:r>
    </w:p>
    <w:p w14:paraId="0308A990" w14:textId="77777777" w:rsidR="00A44AF9" w:rsidRDefault="00A44AF9" w:rsidP="00A44AF9">
      <w:r>
        <w:t>El contratista deberá entregar el manual de operación y funcionamiento de los equipos, en idioma español.</w:t>
      </w:r>
    </w:p>
    <w:p w14:paraId="7E5D9F99" w14:textId="77777777" w:rsidR="00A44AF9" w:rsidRDefault="00A44AF9" w:rsidP="00A44AF9">
      <w:r>
        <w:t>El contratista deberá entregar el Certificado y/o Carta de Garantía del equipo.</w:t>
      </w:r>
    </w:p>
    <w:p w14:paraId="68C0A9D1" w14:textId="77777777" w:rsidR="00A44AF9" w:rsidRDefault="00A44AF9" w:rsidP="00A44AF9">
      <w:r>
        <w:t>El contratista deberá entregar el Certificado de capacitación y/o entrenamiento a los participantes una vez culminada la capacitación.</w:t>
      </w:r>
    </w:p>
    <w:p w14:paraId="423FA3CC" w14:textId="77777777" w:rsidR="00A44AF9" w:rsidRDefault="00A44AF9" w:rsidP="00A44AF9">
      <w:r>
        <w:t>El contratista deberá entregar un documento de verificación de funcionamiento del equipo emitido por el fabricante</w:t>
      </w:r>
    </w:p>
    <w:p w14:paraId="1E7BA007" w14:textId="77777777" w:rsidR="00A44AF9" w:rsidRDefault="00A44AF9" w:rsidP="00A44AF9">
      <w:r>
        <w:t>El contratista deberá hacer entrega de todos los accesorios complementarios del equipo.</w:t>
      </w:r>
    </w:p>
    <w:p w14:paraId="07B6FAFF" w14:textId="77777777" w:rsidR="00A44AF9" w:rsidRDefault="00A44AF9" w:rsidP="00A44AF9">
      <w:r>
        <w:t>El contratista entregará una carta de compromiso que indique que cuenta con servicio técnico en el cual deberá constar los datos de los contactos y el flujograma de atención.</w:t>
      </w:r>
    </w:p>
    <w:p w14:paraId="11C7C2EF" w14:textId="77777777" w:rsidR="00A44AF9" w:rsidRDefault="00A44AF9" w:rsidP="00A44AF9"/>
    <w:p w14:paraId="378E0A70" w14:textId="77777777" w:rsidR="00A44AF9" w:rsidRDefault="00A44AF9" w:rsidP="00A44AF9">
      <w:r>
        <w:t>9.</w:t>
      </w:r>
      <w:r>
        <w:tab/>
        <w:t>MODALIDAD DE PAGO PARA BIENES Y SERVICIOS</w:t>
      </w:r>
    </w:p>
    <w:p w14:paraId="5F334CB1" w14:textId="77777777" w:rsidR="00A44AF9" w:rsidRDefault="00A44AF9" w:rsidP="00A44AF9">
      <w:r>
        <w:t>Suma alzada</w:t>
      </w:r>
    </w:p>
    <w:p w14:paraId="4E12129E" w14:textId="77777777" w:rsidR="00A44AF9" w:rsidRDefault="00A44AF9" w:rsidP="00A44AF9"/>
    <w:p w14:paraId="26611BF4" w14:textId="77777777" w:rsidR="00A44AF9" w:rsidRDefault="00A44AF9" w:rsidP="00A44AF9">
      <w:r>
        <w:t>10.</w:t>
      </w:r>
      <w:r>
        <w:tab/>
        <w:t xml:space="preserve">PLAZO DE ENTREGA </w:t>
      </w:r>
    </w:p>
    <w:p w14:paraId="767A3056" w14:textId="77777777" w:rsidR="00A44AF9" w:rsidRDefault="00A44AF9" w:rsidP="00A44AF9">
      <w:r>
        <w:t>El plazo máximo para la entrega del bien dentro de las instalaciones del laboratorio es 120 días calendarios, contados a partir de la suscripción del contrato.</w:t>
      </w:r>
    </w:p>
    <w:p w14:paraId="489D4522" w14:textId="77777777" w:rsidR="00A44AF9" w:rsidRDefault="00A44AF9" w:rsidP="00A44AF9">
      <w:r>
        <w:t>El plazo máximo para la instalación es de 5 días calendarios, contados a partir del ingreso del bien a las instalaciones del laboratorio.</w:t>
      </w:r>
    </w:p>
    <w:p w14:paraId="547206C9" w14:textId="77777777" w:rsidR="00A44AF9" w:rsidRDefault="00A44AF9" w:rsidP="00A44AF9">
      <w:r>
        <w:t>El plazo máximo la capacitación y/o entrenamiento en el manejo y uso del equipo es de 2 días calendarios, contados a partir de la puesta en marcha.</w:t>
      </w:r>
    </w:p>
    <w:p w14:paraId="357B3A44" w14:textId="77777777" w:rsidR="00A44AF9" w:rsidRDefault="00A44AF9" w:rsidP="00A44AF9"/>
    <w:p w14:paraId="53771619" w14:textId="77777777" w:rsidR="00A44AF9" w:rsidRDefault="00A44AF9" w:rsidP="00A44AF9">
      <w:r>
        <w:t>11.</w:t>
      </w:r>
      <w:r>
        <w:tab/>
        <w:t xml:space="preserve">LUGAR DE ENTREGA </w:t>
      </w:r>
    </w:p>
    <w:p w14:paraId="1A979D4B" w14:textId="77777777" w:rsidR="00A44AF9" w:rsidRDefault="00A44AF9" w:rsidP="00A44AF9">
      <w:r>
        <w:t xml:space="preserve">El lugar de entrega e instalación de los equipos se realizará: </w:t>
      </w:r>
    </w:p>
    <w:p w14:paraId="457A026A" w14:textId="77777777" w:rsidR="00A44AF9" w:rsidRDefault="00A44AF9" w:rsidP="00A44AF9">
      <w:r>
        <w:t xml:space="preserve"> </w:t>
      </w:r>
    </w:p>
    <w:p w14:paraId="74BB70E0" w14:textId="77777777" w:rsidR="00A44AF9" w:rsidRDefault="00A44AF9" w:rsidP="00A44AF9">
      <w:r>
        <w:t xml:space="preserve">Zona Centro: Módulo A sector 1 Ciudad Majes </w:t>
      </w:r>
      <w:proofErr w:type="spellStart"/>
      <w:r>
        <w:t>Mz</w:t>
      </w:r>
      <w:proofErr w:type="spellEnd"/>
      <w:r>
        <w:t xml:space="preserve">. B-1 </w:t>
      </w:r>
      <w:proofErr w:type="spellStart"/>
      <w:r>
        <w:t>Lt</w:t>
      </w:r>
      <w:proofErr w:type="spellEnd"/>
      <w:r>
        <w:t xml:space="preserve"> 02, Distrito de Majes, Provincia de Caylloma, Arequipa - PTAP Pedregal</w:t>
      </w:r>
    </w:p>
    <w:p w14:paraId="55E62F72" w14:textId="77777777" w:rsidR="00A44AF9" w:rsidRDefault="00A44AF9" w:rsidP="00A44AF9">
      <w:r>
        <w:t xml:space="preserve">Las entregas deberán realizarse de lunes a viernes de 7:10 am a 12:10 pm y de 1:00 pm a 3:00 pm. </w:t>
      </w:r>
    </w:p>
    <w:p w14:paraId="7AB6FBCE" w14:textId="77777777" w:rsidR="00A44AF9" w:rsidRDefault="00A44AF9" w:rsidP="00A44AF9">
      <w:r>
        <w:t>SEDAPAR no recibirá ni se responsabilizará de los bienes entregados fuera del horario de atención establecido.</w:t>
      </w:r>
    </w:p>
    <w:p w14:paraId="58E71468" w14:textId="77777777" w:rsidR="00A44AF9" w:rsidRDefault="00A44AF9" w:rsidP="00A44AF9">
      <w:r>
        <w:t>El personal que realiza las entregas deberá contar con los implementos de seguridad industrial necesaria de acuerdo con lo que estipula la ley de Seguridad y Salud en el trabajo y su respectivo reglamento.</w:t>
      </w:r>
    </w:p>
    <w:p w14:paraId="3406BC50" w14:textId="77777777" w:rsidR="00A44AF9" w:rsidRDefault="00A44AF9" w:rsidP="00A44AF9">
      <w:r>
        <w:t>12.</w:t>
      </w:r>
      <w:r>
        <w:tab/>
        <w:t xml:space="preserve">SISTEMA DE ENTREGA PARA BIENES </w:t>
      </w:r>
    </w:p>
    <w:p w14:paraId="01731D70" w14:textId="77777777" w:rsidR="00A44AF9" w:rsidRDefault="00A44AF9" w:rsidP="00A44AF9">
      <w:r>
        <w:t>Llave en mano, conforme artículo 129 del Reglamento.</w:t>
      </w:r>
    </w:p>
    <w:p w14:paraId="383CF308" w14:textId="77777777" w:rsidR="00A44AF9" w:rsidRDefault="00A44AF9" w:rsidP="00A44AF9"/>
    <w:p w14:paraId="15444D3B" w14:textId="77777777" w:rsidR="00A44AF9" w:rsidRDefault="00A44AF9" w:rsidP="00A44AF9">
      <w:r>
        <w:t>13.</w:t>
      </w:r>
      <w:r>
        <w:tab/>
        <w:t>FORMA DE PAGO PARA BIENES Y SERVICIOS</w:t>
      </w:r>
    </w:p>
    <w:p w14:paraId="78538EC5" w14:textId="77777777" w:rsidR="00A44AF9" w:rsidRDefault="00A44AF9" w:rsidP="00A44AF9">
      <w:r>
        <w:t>El pago de la contraprestación se realizará en un solo pago.</w:t>
      </w:r>
    </w:p>
    <w:p w14:paraId="38992091" w14:textId="77777777" w:rsidR="00A44AF9" w:rsidRDefault="00A44AF9" w:rsidP="00A44AF9">
      <w:r>
        <w:lastRenderedPageBreak/>
        <w:t>El pago se realiza en un plazo máximo de diez días hábiles luego de otorgada la conformidad por parte de área usuaria y es prorrogable, previa justificación de la demora, por cinco días hábiles.</w:t>
      </w:r>
    </w:p>
    <w:p w14:paraId="65831E09" w14:textId="77777777" w:rsidR="00A44AF9" w:rsidRDefault="00A44AF9" w:rsidP="00A44AF9"/>
    <w:p w14:paraId="7224246C" w14:textId="77777777" w:rsidR="00A44AF9" w:rsidRDefault="00A44AF9" w:rsidP="00A44AF9">
      <w:r>
        <w:t>14.</w:t>
      </w:r>
      <w:r>
        <w:tab/>
        <w:t xml:space="preserve">CONFORMIDAD </w:t>
      </w:r>
    </w:p>
    <w:p w14:paraId="6F962550" w14:textId="77777777" w:rsidR="00A44AF9" w:rsidRDefault="00A44AF9" w:rsidP="00A44AF9">
      <w:r>
        <w:t xml:space="preserve">La conformidad será emitida por el profesional de laboratorio de la zonal con el </w:t>
      </w:r>
      <w:proofErr w:type="spellStart"/>
      <w:r>
        <w:t>V°</w:t>
      </w:r>
      <w:proofErr w:type="spellEnd"/>
      <w:r>
        <w:t xml:space="preserve"> </w:t>
      </w:r>
      <w:proofErr w:type="spellStart"/>
      <w:r>
        <w:t>B°</w:t>
      </w:r>
      <w:proofErr w:type="spellEnd"/>
      <w:r>
        <w:t xml:space="preserve"> de su jefatura previa coordinación con el Departamento de Control de Calidad y Efluentes de la EPS SEDAPAR S.A.  </w:t>
      </w:r>
    </w:p>
    <w:p w14:paraId="6E22656C" w14:textId="77777777" w:rsidR="00A44AF9" w:rsidRDefault="00A44AF9" w:rsidP="00A44AF9">
      <w:r>
        <w:t>La conformidad se emite en un plazo máximo de siete días contabilizados desde el día siguiente de recibido el equipo previa instalación y funcionamiento en el laboratorio, bajo responsabilidad del servidor o funcionario que debe emitir la conformidad. La sola recepción de bienes en la entidad o en el destino final, según sea el caso, no constituye la conformidad del área usuaria.</w:t>
      </w:r>
    </w:p>
    <w:p w14:paraId="3899C7B6" w14:textId="77777777" w:rsidR="00A44AF9" w:rsidRDefault="00A44AF9" w:rsidP="00A44AF9"/>
    <w:p w14:paraId="7E8F651C" w14:textId="77777777" w:rsidR="00A44AF9" w:rsidRDefault="00A44AF9" w:rsidP="00A44AF9">
      <w:r>
        <w:t>15.</w:t>
      </w:r>
      <w:r>
        <w:tab/>
        <w:t xml:space="preserve">GARANTÍA COMERCIAL </w:t>
      </w:r>
    </w:p>
    <w:p w14:paraId="5E26D4C3" w14:textId="77777777" w:rsidR="00A44AF9" w:rsidRDefault="00A44AF9" w:rsidP="00A44AF9">
      <w:r>
        <w:t>El periodo de Garantía del bien será de 12 meses, contados a partir de la fecha de conformidad por el área usuaria.</w:t>
      </w:r>
    </w:p>
    <w:p w14:paraId="12BD24C5" w14:textId="77777777" w:rsidR="00A44AF9" w:rsidRDefault="00A44AF9" w:rsidP="00A44AF9">
      <w:r>
        <w:t>Condiciones y cobertura:</w:t>
      </w:r>
    </w:p>
    <w:p w14:paraId="7D384A91" w14:textId="77777777" w:rsidR="00A44AF9" w:rsidRDefault="00A44AF9" w:rsidP="00A44AF9">
      <w:r>
        <w:t>Si los equipos presentara defectos de diseño y/o fabricación, averías o fallas de funcionamiento o pérdida total los bienes contratados, derivados de desperfectos o fallas ajenas al uso normal o habitual de los equipos, no detectables al momento que se otorga la conformidad, los productos y/o piezas defectuosas deberán ser sustituidos sin costo alguno para el proveedor, en similares o superiores características del equipo original, computados a partir del día siguiente de notificado al proveedor, mediante correo electrónico y/o documento.</w:t>
      </w:r>
    </w:p>
    <w:p w14:paraId="739194EF" w14:textId="77777777" w:rsidR="00A44AF9" w:rsidRDefault="00A44AF9" w:rsidP="00A44AF9"/>
    <w:p w14:paraId="330B8332" w14:textId="77777777" w:rsidR="00A44AF9" w:rsidRDefault="00A44AF9" w:rsidP="00A44AF9">
      <w:r>
        <w:t xml:space="preserve">Disponibilidad de servicio técnico y repuestos: </w:t>
      </w:r>
    </w:p>
    <w:p w14:paraId="5BB4DE11" w14:textId="77777777" w:rsidR="00A44AF9" w:rsidRDefault="00A44AF9" w:rsidP="00A44AF9">
      <w:r>
        <w:t>La empresa proveedora debe garantizar la dotación y/o comercialización de repuestos originales y/o compatibles autorizados por la marca y/o distribuidor autorizado de la marca, contando con el stock necesario para el abastecimiento.</w:t>
      </w:r>
    </w:p>
    <w:p w14:paraId="44B82843" w14:textId="77777777" w:rsidR="00A44AF9" w:rsidRDefault="00A44AF9" w:rsidP="00A44AF9">
      <w:r>
        <w:t>El proveedor presentará una declaración jurada de contar con los repuestos, accesorios y consumibles de marca originales.</w:t>
      </w:r>
    </w:p>
    <w:p w14:paraId="67ED765E" w14:textId="77777777" w:rsidR="00A44AF9" w:rsidRDefault="00A44AF9" w:rsidP="00A44AF9"/>
    <w:p w14:paraId="1BE2E0CC" w14:textId="77777777" w:rsidR="00A44AF9" w:rsidRDefault="00A44AF9" w:rsidP="00A44AF9">
      <w:r>
        <w:t>16.</w:t>
      </w:r>
      <w:r>
        <w:tab/>
        <w:t>VICIOS OCULTOS</w:t>
      </w:r>
    </w:p>
    <w:p w14:paraId="69D6B41E" w14:textId="77777777" w:rsidR="00A44AF9" w:rsidRDefault="00A44AF9" w:rsidP="00A44AF9">
      <w:r>
        <w:lastRenderedPageBreak/>
        <w:t xml:space="preserve">La recepción conforme de la prestación por parte de LA ENTIDAD CONTRATANTE no enerva su derecho a reclamar posteriormente por defectos o vicios ocultos, conforme a lo dispuesto por los artículos 69 de la Ley </w:t>
      </w:r>
      <w:proofErr w:type="spellStart"/>
      <w:r>
        <w:t>N°</w:t>
      </w:r>
      <w:proofErr w:type="spellEnd"/>
      <w:r>
        <w:t xml:space="preserve"> 32069, Ley General de Contrataciones Públicas y el artículo 144 de su Reglamento.</w:t>
      </w:r>
    </w:p>
    <w:p w14:paraId="6CC8E413" w14:textId="77777777" w:rsidR="00A44AF9" w:rsidRDefault="00A44AF9" w:rsidP="00A44AF9">
      <w:r>
        <w:t>17.</w:t>
      </w:r>
      <w:r>
        <w:tab/>
        <w:t xml:space="preserve">RESPONSABILIDAD DEL CONTRATISTA </w:t>
      </w:r>
    </w:p>
    <w:p w14:paraId="71E28C6F" w14:textId="77777777" w:rsidR="00A44AF9" w:rsidRDefault="00A44AF9" w:rsidP="00A44AF9">
      <w:r>
        <w:t>El proveedor es el responsable por la calidad ofrecida y por los vicios ocultos del servicio ofertado por un plazo no menor de un (01) año, contado a partir de la conformidad otorgada por la Entidad.</w:t>
      </w:r>
    </w:p>
    <w:p w14:paraId="1B326EF2" w14:textId="77777777" w:rsidR="00A44AF9" w:rsidRDefault="00A44AF9" w:rsidP="00A44AF9">
      <w:r>
        <w:t>18.</w:t>
      </w:r>
      <w:r>
        <w:tab/>
        <w:t>PENALIDADES</w:t>
      </w:r>
    </w:p>
    <w:p w14:paraId="78D6EDB0" w14:textId="77777777" w:rsidR="00A44AF9" w:rsidRDefault="00A44AF9" w:rsidP="00A44AF9">
      <w:r>
        <w:t>18.1</w:t>
      </w:r>
      <w:r>
        <w:tab/>
        <w:t xml:space="preserve">PENALIDAD POR MORA EN LA EJECUCIÓN </w:t>
      </w:r>
    </w:p>
    <w:p w14:paraId="6869667B" w14:textId="77777777" w:rsidR="00A44AF9" w:rsidRDefault="00A44AF9" w:rsidP="00A44AF9">
      <w:r>
        <w:t>Artículo 120 del Reglamento</w:t>
      </w:r>
    </w:p>
    <w:p w14:paraId="2E8D6C1A" w14:textId="77777777" w:rsidR="00A44AF9" w:rsidRDefault="00A44AF9" w:rsidP="00A44AF9">
      <w:r>
        <w:t>Penalidad por Mora en la ejecución de la prestación:</w:t>
      </w:r>
    </w:p>
    <w:p w14:paraId="0278FF1C" w14:textId="77777777" w:rsidR="00A44AF9" w:rsidRDefault="00A44AF9" w:rsidP="00A44AF9">
      <w:r>
        <w:t xml:space="preserve">En caso de retraso injustificado del proveedor en la ejecución de las prestaciones objeto del contrato, la Entidad le aplica automáticamente una penalidad por mora por cada día de atraso que le sea imputable. </w:t>
      </w:r>
    </w:p>
    <w:p w14:paraId="76DF8A98" w14:textId="77777777" w:rsidR="00A44AF9" w:rsidRDefault="00A44AF9" w:rsidP="00A44AF9">
      <w:r>
        <w:t>La penalidad se aplica automáticamente y se calcula de acuerdo con la siguiente fórmula: Penalidad diaria = 0.10 x monto</w:t>
      </w:r>
    </w:p>
    <w:p w14:paraId="78D4D69D" w14:textId="77777777" w:rsidR="00A44AF9" w:rsidRDefault="00A44AF9" w:rsidP="00A44AF9">
      <w:r>
        <w:t xml:space="preserve">                            F x plazo en días </w:t>
      </w:r>
    </w:p>
    <w:p w14:paraId="183A3D73" w14:textId="77777777" w:rsidR="00A44AF9" w:rsidRDefault="00A44AF9" w:rsidP="00A44AF9">
      <w:r>
        <w:t>Donde F tiene los siguientes valores:</w:t>
      </w:r>
    </w:p>
    <w:p w14:paraId="0D54145C" w14:textId="77777777" w:rsidR="00A44AF9" w:rsidRDefault="00A44AF9" w:rsidP="00A44AF9">
      <w:r>
        <w:t>Para bienes y servicios: F = 0.40.</w:t>
      </w:r>
    </w:p>
    <w:p w14:paraId="6D9DCE02" w14:textId="77777777" w:rsidR="00A44AF9" w:rsidRDefault="00A44AF9" w:rsidP="00A44AF9">
      <w:r>
        <w:t>Para obras:</w:t>
      </w:r>
    </w:p>
    <w:p w14:paraId="59F51298" w14:textId="77777777" w:rsidR="00A44AF9" w:rsidRDefault="00A44AF9" w:rsidP="00A44AF9">
      <w:r>
        <w:t>a)</w:t>
      </w:r>
      <w:r>
        <w:tab/>
        <w:t>Para plazos menores o iguales a sesenta días: F = 0.40</w:t>
      </w:r>
    </w:p>
    <w:p w14:paraId="29D73267" w14:textId="77777777" w:rsidR="00A44AF9" w:rsidRDefault="00A44AF9" w:rsidP="00A44AF9">
      <w:r>
        <w:t>b)</w:t>
      </w:r>
      <w:r>
        <w:tab/>
        <w:t>Para plazos entre sesenta y uno a ciento veinte días: F = 0.25</w:t>
      </w:r>
    </w:p>
    <w:p w14:paraId="3FB56373" w14:textId="77777777" w:rsidR="00A44AF9" w:rsidRDefault="00A44AF9" w:rsidP="00A44AF9">
      <w:r>
        <w:t>c)</w:t>
      </w:r>
      <w:r>
        <w:tab/>
        <w:t>Para plazos mayores a ciento veinte días: F = 0.15</w:t>
      </w:r>
    </w:p>
    <w:p w14:paraId="2CB4F7F0" w14:textId="77777777" w:rsidR="00A44AF9" w:rsidRDefault="00A44AF9" w:rsidP="00A44AF9">
      <w:r>
        <w:t xml:space="preserve">Para consultorías de obras: </w:t>
      </w:r>
    </w:p>
    <w:p w14:paraId="35987EC4" w14:textId="77777777" w:rsidR="00A44AF9" w:rsidRDefault="00A44AF9" w:rsidP="00A44AF9">
      <w:r>
        <w:t>a)</w:t>
      </w:r>
      <w:r>
        <w:tab/>
        <w:t>Para plazos menores o iguales a sesenta días: F = 0.40</w:t>
      </w:r>
    </w:p>
    <w:p w14:paraId="3643F11B" w14:textId="77777777" w:rsidR="00A44AF9" w:rsidRDefault="00A44AF9" w:rsidP="00A44AF9">
      <w:r>
        <w:t>b)</w:t>
      </w:r>
      <w:r>
        <w:tab/>
        <w:t>Para plazos mayores a sesenta días: F = 0.25</w:t>
      </w:r>
    </w:p>
    <w:p w14:paraId="678572B8" w14:textId="77777777" w:rsidR="00A44AF9" w:rsidRDefault="00A44AF9" w:rsidP="00A44AF9">
      <w:r>
        <w:t>Tanto el monto como el plazo se refieren, según corresponda, al monto vigente del contrato, componente o ítem que debió ejecutarse o, en caso de que estos involucren entregables cuantificables en monto y plazo, al monto y plazo del entregable que fuera materia de retraso.</w:t>
      </w:r>
    </w:p>
    <w:p w14:paraId="058EFBDA" w14:textId="77777777" w:rsidR="00A44AF9" w:rsidRDefault="00A44AF9" w:rsidP="00A44AF9">
      <w:r>
        <w:lastRenderedPageBreak/>
        <w:t>En el caso de sistemas de entrega de obra y consultoría de obra que contenga más de un componente el monto y plazo corresponde al componente que se ejecuta.</w:t>
      </w:r>
    </w:p>
    <w:p w14:paraId="59608919" w14:textId="77777777" w:rsidR="00A44AF9" w:rsidRDefault="00A44AF9" w:rsidP="00A44AF9">
      <w:r>
        <w:t>En caso no sea posible cuantificar el monto de la prestación materia de retraso, la entidad contratante establece en las bases la penalidad a aplicar.</w:t>
      </w:r>
    </w:p>
    <w:p w14:paraId="6778790B" w14:textId="77777777" w:rsidR="00A44AF9" w:rsidRDefault="00A44AF9" w:rsidP="00A44AF9">
      <w:r>
        <w:t>El retraso se justifica a través de la solicitud de ampliación de plazo debidamente aprobada. Adicionalmente, se considera justificado el retraso y en consecuencia no se aplica penalidad, cuando el contratista acredite, de modo objetivamente sustentado, que el mayor tiempo transcurrido no le resulta imputable. En este último caso, la calificación del retraso como justificado por parte de la entidad contratante no da lugar al pago de gastos generales ni costos directos de ningún tipo.</w:t>
      </w:r>
    </w:p>
    <w:p w14:paraId="13C88998" w14:textId="77777777" w:rsidR="00A44AF9" w:rsidRDefault="00A44AF9" w:rsidP="00A44AF9">
      <w:r>
        <w:t>18.2</w:t>
      </w:r>
      <w:r>
        <w:tab/>
        <w:t>OTRAS PENALIDADES</w:t>
      </w:r>
    </w:p>
    <w:p w14:paraId="0F534398" w14:textId="77777777" w:rsidR="00A44AF9" w:rsidRDefault="00A44AF9" w:rsidP="00A44AF9"/>
    <w:p w14:paraId="0854DA9D" w14:textId="77777777" w:rsidR="00A44AF9" w:rsidRDefault="00A44AF9" w:rsidP="00A44AF9">
      <w:r>
        <w:t>No aplica</w:t>
      </w:r>
    </w:p>
    <w:p w14:paraId="3A537BF2" w14:textId="77777777" w:rsidR="00A44AF9" w:rsidRDefault="00A44AF9" w:rsidP="00A44AF9"/>
    <w:p w14:paraId="2FC6D49F" w14:textId="77777777" w:rsidR="00A44AF9" w:rsidRDefault="00A44AF9" w:rsidP="00A44AF9">
      <w:r>
        <w:t>19.</w:t>
      </w:r>
      <w:r>
        <w:tab/>
        <w:t xml:space="preserve">ADELANTOS </w:t>
      </w:r>
    </w:p>
    <w:p w14:paraId="79D7AC34" w14:textId="77777777" w:rsidR="00A44AF9" w:rsidRDefault="00A44AF9" w:rsidP="00A44AF9">
      <w:r>
        <w:t>No aplica</w:t>
      </w:r>
    </w:p>
    <w:p w14:paraId="61F63BED" w14:textId="77777777" w:rsidR="00A44AF9" w:rsidRDefault="00A44AF9" w:rsidP="00A44AF9"/>
    <w:p w14:paraId="3E65E8CF" w14:textId="77777777" w:rsidR="00A44AF9" w:rsidRDefault="00A44AF9" w:rsidP="00A44AF9">
      <w:r>
        <w:t>20.</w:t>
      </w:r>
      <w:r>
        <w:tab/>
        <w:t xml:space="preserve">GARANTÍAS DE FIEL CUMPLIMIENTO PARA BIENES </w:t>
      </w:r>
    </w:p>
    <w:p w14:paraId="66A134C0" w14:textId="77777777" w:rsidR="00A44AF9" w:rsidRDefault="00A44AF9" w:rsidP="00A44AF9">
      <w:r>
        <w:t>Se aplicará el Artículo 113 del Sub Capitulo II Garantías del Capitulo V Disposiciones generales de ejecución contractual para bienes y servicios del Reglamento de la Ley General de Contratación Públicas</w:t>
      </w:r>
    </w:p>
    <w:p w14:paraId="517184A3" w14:textId="77777777" w:rsidR="00A44AF9" w:rsidRDefault="00A44AF9" w:rsidP="00A44AF9"/>
    <w:p w14:paraId="0AFA47B8" w14:textId="77777777" w:rsidR="00A44AF9" w:rsidRDefault="00A44AF9" w:rsidP="00A44AF9">
      <w:r>
        <w:t>21.</w:t>
      </w:r>
      <w:r>
        <w:tab/>
        <w:t>CLAUSULA ANTICORRUPCIÓN Y ANTISOBORNO</w:t>
      </w:r>
    </w:p>
    <w:p w14:paraId="3E9E23E7" w14:textId="77777777" w:rsidR="00A44AF9" w:rsidRDefault="00A44AF9" w:rsidP="00A44AF9">
      <w:r>
        <w:t>A la suscripción de este contrato, EL CONTRATISTA declara y garantiza no haber ofrecido, negociado, prometido o efectuado ningún pago o entrega de cualquier beneficio o incentivo ilegal, de manera directa o indirecta, a los evaluadores del proceso de contratación o cualquier servidor de la entidad contratante.</w:t>
      </w:r>
    </w:p>
    <w:p w14:paraId="53D42863" w14:textId="77777777" w:rsidR="00A44AF9" w:rsidRDefault="00A44AF9" w:rsidP="00A44AF9">
      <w:r>
        <w:t>Asimismo, EL CONTRATISTA se obliga a mantener una conducta proba e íntegra durante la vigencia del contrato, y después de culminado el mismo en caso existan controversias pendientes de resolver, lo que supone actuar con probidad, sin cometer actos ilícitos, directa o indirectamente.</w:t>
      </w:r>
    </w:p>
    <w:p w14:paraId="0D1E4525" w14:textId="77777777" w:rsidR="00A44AF9" w:rsidRDefault="00A44AF9" w:rsidP="00A44AF9">
      <w:r>
        <w:lastRenderedPageBreak/>
        <w:t>Aunado a ello, EL CONTRATISTA se obliga a abstenerse de ofrecer, negociar, prometer o dar regalos, cortesías, invitaciones, donativos o cualquier beneficio o incentivo ilegal, directa o indirectamente, a funcionarios públicos, servidores públicos, locadores de servicios o proveedores de servicios del área usuaria, de la dependencia encargada de la contratación, actores del proceso de contratación  y/o cualquier servidor de la entidad contratante, con la finalidad de obtener alguna ventaja indebida o beneficio ilícito.  En esa línea, se obliga a adoptar las medidas técnicas, organizativas y/o de personal necesarias para asegurar que no se practiquen los actos previamente señalados.</w:t>
      </w:r>
    </w:p>
    <w:p w14:paraId="5D4F547C" w14:textId="77777777" w:rsidR="00A44AF9" w:rsidRDefault="00A44AF9" w:rsidP="00A44AF9">
      <w:r>
        <w:t>Adicionalmente, EL CONTRATISTA se compromete a denunciar oportunamente ante las autoridades competentes los actos de corrupción o de inconducta funcional de los cuales tuviera conocimiento durante la ejecución del contrato con LA ENTIDAD CONTRATANTE.</w:t>
      </w:r>
    </w:p>
    <w:p w14:paraId="47691427" w14:textId="77777777" w:rsidR="00A44AF9" w:rsidRDefault="00A44AF9" w:rsidP="00A44AF9">
      <w:r>
        <w:t xml:space="preserve">Tratándose de una persona jurídica, lo anterior se extiende a sus accionistas, </w:t>
      </w:r>
      <w:proofErr w:type="spellStart"/>
      <w:r>
        <w:t>participacionistas</w:t>
      </w:r>
      <w:proofErr w:type="spellEnd"/>
      <w:r>
        <w:t xml:space="preserve">, integrantes de los órganos de administración, apoderados, representantes legales, funcionarios, asesores o cualquier persona vinculada a la persona jurídica que representa; comprometiéndose a informarles sobre los alcances de las obligaciones asumidas en virtud del presente contrato. </w:t>
      </w:r>
    </w:p>
    <w:p w14:paraId="253706B8" w14:textId="77777777" w:rsidR="00A44AF9" w:rsidRDefault="00A44AF9" w:rsidP="00A44AF9">
      <w:r>
        <w:t xml:space="preserve">Finalmente, el incumplimiento de las obligaciones establecidas en esta cláusula, durante la ejecución contractual, otorga a LA ENTIDAD CONTRATANTE el derecho de resolver total o parcialmente el </w:t>
      </w:r>
      <w:proofErr w:type="gramStart"/>
      <w:r>
        <w:t>contrato .</w:t>
      </w:r>
      <w:proofErr w:type="gramEnd"/>
      <w:r>
        <w:t xml:space="preserve"> Cuando lo anterior se produzca por parte de un proveedor adjudicatario de los catálogos electrónicos de acuerdo marco, el incumplimiento de la presente cláusula conllevará que sea excluido de los Catálogos Electrónicos de Acuerdo </w:t>
      </w:r>
      <w:proofErr w:type="gramStart"/>
      <w:r>
        <w:t>Marco .</w:t>
      </w:r>
      <w:proofErr w:type="gramEnd"/>
      <w:r>
        <w:t xml:space="preserve"> En ningún caso, dichas medidas impiden el inicio de las acciones civiles, penales y administrativas a que hubiera </w:t>
      </w:r>
      <w:proofErr w:type="gramStart"/>
      <w:r>
        <w:t>lugar .</w:t>
      </w:r>
      <w:proofErr w:type="gramEnd"/>
    </w:p>
    <w:p w14:paraId="4B097F8F" w14:textId="77777777" w:rsidR="00A44AF9" w:rsidRDefault="00A44AF9" w:rsidP="00A44AF9">
      <w:r>
        <w:t>22.</w:t>
      </w:r>
      <w:r>
        <w:tab/>
        <w:t>SOLUCIÓN DE CONTROVERSIAS</w:t>
      </w:r>
    </w:p>
    <w:p w14:paraId="466F6C10" w14:textId="77777777" w:rsidR="00A44AF9" w:rsidRDefault="00A44AF9" w:rsidP="00A44AF9">
      <w:r>
        <w:t xml:space="preserve">La solución de controversias será a través Centro de Conciliación designado por las partes. </w:t>
      </w:r>
    </w:p>
    <w:p w14:paraId="3B9176DB" w14:textId="77777777" w:rsidR="00A44AF9" w:rsidRDefault="00A44AF9" w:rsidP="00A44AF9"/>
    <w:p w14:paraId="56898F9E" w14:textId="77777777" w:rsidR="00A44AF9" w:rsidRDefault="00A44AF9" w:rsidP="00A44AF9">
      <w:r>
        <w:t>23.</w:t>
      </w:r>
      <w:r>
        <w:tab/>
        <w:t xml:space="preserve">RESOLUCIÓN DE CONTRATO POR INCUMPLIMIENTO </w:t>
      </w:r>
    </w:p>
    <w:p w14:paraId="765774FD" w14:textId="77777777" w:rsidR="00A44AF9" w:rsidRDefault="00A44AF9" w:rsidP="00A44AF9">
      <w:r>
        <w:t>Se aplicará el Artículo 122 del Sub Capitulo III Incumplimiento del contrato del Capitulo V Disposiciones generales de ejecución contractual para bienes y servicios del Reglamento de la Ley General de Contratación Públicas</w:t>
      </w:r>
    </w:p>
    <w:p w14:paraId="143010E3" w14:textId="77777777" w:rsidR="00A44AF9" w:rsidRDefault="00A44AF9" w:rsidP="00A44AF9"/>
    <w:p w14:paraId="13049B6D" w14:textId="77777777" w:rsidR="00A44AF9" w:rsidRDefault="00A44AF9" w:rsidP="00A44AF9">
      <w:r>
        <w:t>24.</w:t>
      </w:r>
      <w:r>
        <w:tab/>
        <w:t>GESTIÓN DE RIESGOS</w:t>
      </w:r>
    </w:p>
    <w:p w14:paraId="32CB5899" w14:textId="77777777" w:rsidR="00A44AF9" w:rsidRDefault="00A44AF9" w:rsidP="00A44AF9"/>
    <w:p w14:paraId="3E12C1AB" w14:textId="77777777" w:rsidR="00A44AF9" w:rsidRDefault="00A44AF9" w:rsidP="00A44AF9">
      <w:r>
        <w:t>Conforme al Art. 128 del Reglamento de la Ley de Contrataciones del Estado, la no adquisición de este equipo compromete la continuidad operativa del Laboratorio de Control de Calidad. La carencia de un sistema de congelación vigente imposibilitaría la ejecución de los ensayos microbiológicos, generando un riesgo a la conservación de organismos y, por consecuencia, la pérdida de muestras del monitoreo del agua en las zonales administradas por SEDAPAR S.A.</w:t>
      </w:r>
    </w:p>
    <w:p w14:paraId="709CA006" w14:textId="77777777" w:rsidR="00A44AF9" w:rsidRDefault="00A44AF9" w:rsidP="00A44AF9"/>
    <w:p w14:paraId="43B3FD64" w14:textId="77777777" w:rsidR="00A44AF9" w:rsidRDefault="00A44AF9" w:rsidP="00A44AF9"/>
    <w:p w14:paraId="6B0CBEDD" w14:textId="77777777" w:rsidR="00A44AF9" w:rsidRDefault="00A44AF9" w:rsidP="00A44AF9"/>
    <w:p w14:paraId="512F9411" w14:textId="77777777" w:rsidR="00F61CB5" w:rsidRPr="00A44AF9" w:rsidRDefault="00F61CB5" w:rsidP="00A44AF9"/>
    <w:sectPr w:rsidR="00F61CB5" w:rsidRPr="00A44AF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B5"/>
    <w:rsid w:val="0027233E"/>
    <w:rsid w:val="005E05EB"/>
    <w:rsid w:val="00A44AF9"/>
    <w:rsid w:val="00F2238F"/>
    <w:rsid w:val="00F61CB5"/>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2B761"/>
  <w15:chartTrackingRefBased/>
  <w15:docId w15:val="{12267802-4081-4A2F-921C-A50D20293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P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F61C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F61C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F61CB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F61CB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F61CB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F61CB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F61CB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F61CB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F61CB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61CB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F61CB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F61CB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F61CB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F61CB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F61CB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F61CB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F61CB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F61CB5"/>
    <w:rPr>
      <w:rFonts w:eastAsiaTheme="majorEastAsia" w:cstheme="majorBidi"/>
      <w:color w:val="272727" w:themeColor="text1" w:themeTint="D8"/>
    </w:rPr>
  </w:style>
  <w:style w:type="paragraph" w:styleId="Ttulo">
    <w:name w:val="Title"/>
    <w:basedOn w:val="Normal"/>
    <w:next w:val="Normal"/>
    <w:link w:val="TtuloCar"/>
    <w:uiPriority w:val="10"/>
    <w:qFormat/>
    <w:rsid w:val="00F61C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F61CB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F61CB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F61CB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F61CB5"/>
    <w:pPr>
      <w:spacing w:before="160"/>
      <w:jc w:val="center"/>
    </w:pPr>
    <w:rPr>
      <w:i/>
      <w:iCs/>
      <w:color w:val="404040" w:themeColor="text1" w:themeTint="BF"/>
    </w:rPr>
  </w:style>
  <w:style w:type="character" w:customStyle="1" w:styleId="CitaCar">
    <w:name w:val="Cita Car"/>
    <w:basedOn w:val="Fuentedeprrafopredeter"/>
    <w:link w:val="Cita"/>
    <w:uiPriority w:val="29"/>
    <w:rsid w:val="00F61CB5"/>
    <w:rPr>
      <w:i/>
      <w:iCs/>
      <w:color w:val="404040" w:themeColor="text1" w:themeTint="BF"/>
    </w:rPr>
  </w:style>
  <w:style w:type="paragraph" w:styleId="Prrafodelista">
    <w:name w:val="List Paragraph"/>
    <w:basedOn w:val="Normal"/>
    <w:uiPriority w:val="34"/>
    <w:qFormat/>
    <w:rsid w:val="00F61CB5"/>
    <w:pPr>
      <w:ind w:left="720"/>
      <w:contextualSpacing/>
    </w:pPr>
  </w:style>
  <w:style w:type="character" w:styleId="nfasisintenso">
    <w:name w:val="Intense Emphasis"/>
    <w:basedOn w:val="Fuentedeprrafopredeter"/>
    <w:uiPriority w:val="21"/>
    <w:qFormat/>
    <w:rsid w:val="00F61CB5"/>
    <w:rPr>
      <w:i/>
      <w:iCs/>
      <w:color w:val="0F4761" w:themeColor="accent1" w:themeShade="BF"/>
    </w:rPr>
  </w:style>
  <w:style w:type="paragraph" w:styleId="Citadestacada">
    <w:name w:val="Intense Quote"/>
    <w:basedOn w:val="Normal"/>
    <w:next w:val="Normal"/>
    <w:link w:val="CitadestacadaCar"/>
    <w:uiPriority w:val="30"/>
    <w:qFormat/>
    <w:rsid w:val="00F61C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F61CB5"/>
    <w:rPr>
      <w:i/>
      <w:iCs/>
      <w:color w:val="0F4761" w:themeColor="accent1" w:themeShade="BF"/>
    </w:rPr>
  </w:style>
  <w:style w:type="character" w:styleId="Referenciaintensa">
    <w:name w:val="Intense Reference"/>
    <w:basedOn w:val="Fuentedeprrafopredeter"/>
    <w:uiPriority w:val="32"/>
    <w:qFormat/>
    <w:rsid w:val="00F61CB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11</Pages>
  <Words>2617</Words>
  <Characters>14395</Characters>
  <Application>Microsoft Office Word</Application>
  <DocSecurity>0</DocSecurity>
  <Lines>119</Lines>
  <Paragraphs>33</Paragraphs>
  <ScaleCrop>false</ScaleCrop>
  <Company/>
  <LinksUpToDate>false</LinksUpToDate>
  <CharactersWithSpaces>16979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Yulissa Ludeña Sánchez</dc:creator>
  <cp:keywords/>
  <dc:description/>
  <cp:lastModifiedBy>Yulissa Ludeña Sánchez</cp:lastModifiedBy>
  <cp:revision>2</cp:revision>
  <dcterms:created xsi:type="dcterms:W3CDTF">2026-05-22T16:15:00Z</dcterms:created>
  <dcterms:modified xsi:type="dcterms:W3CDTF">2026-05-22T16:15:00Z</dcterms:modified>
</cp:coreProperties>
</file>